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2D938" w14:textId="77777777" w:rsidR="00FE067E" w:rsidRDefault="003C6034" w:rsidP="00CC1F3B">
      <w:pPr>
        <w:pStyle w:val="TitlePageOrigin"/>
      </w:pPr>
      <w:r>
        <w:rPr>
          <w:caps w:val="0"/>
        </w:rPr>
        <w:t>WEST VIRGINIA LEGISLATURE</w:t>
      </w:r>
    </w:p>
    <w:p w14:paraId="0463F79D" w14:textId="5D59052A" w:rsidR="00CD36CF" w:rsidRDefault="00CD36CF" w:rsidP="00CC1F3B">
      <w:pPr>
        <w:pStyle w:val="TitlePageSession"/>
      </w:pPr>
      <w:r>
        <w:t>20</w:t>
      </w:r>
      <w:r w:rsidR="00EC5E63">
        <w:t>2</w:t>
      </w:r>
      <w:r w:rsidR="0020151F">
        <w:t>6</w:t>
      </w:r>
      <w:r>
        <w:t xml:space="preserve"> </w:t>
      </w:r>
      <w:r w:rsidR="003C6034">
        <w:rPr>
          <w:caps w:val="0"/>
        </w:rPr>
        <w:t>REGULAR SESSION</w:t>
      </w:r>
    </w:p>
    <w:p w14:paraId="0A1EF357" w14:textId="5A64F4F0" w:rsidR="00CD36CF" w:rsidRDefault="002A6589" w:rsidP="00CC1F3B">
      <w:pPr>
        <w:pStyle w:val="TitlePageBillPrefix"/>
      </w:pPr>
      <w:sdt>
        <w:sdtPr>
          <w:tag w:val="IntroDate"/>
          <w:id w:val="-1236936958"/>
          <w:placeholder>
            <w:docPart w:val="D7D0CCE308A246D6921A03B5FA8BA6A0"/>
          </w:placeholder>
          <w:text/>
        </w:sdtPr>
        <w:sdtEndPr/>
        <w:sdtContent>
          <w:r w:rsidR="00E347F9">
            <w:t>ENGROSSED</w:t>
          </w:r>
        </w:sdtContent>
      </w:sdt>
    </w:p>
    <w:p w14:paraId="606A1803" w14:textId="36D680DC" w:rsidR="00CD36CF" w:rsidRDefault="002A6589" w:rsidP="00CC1F3B">
      <w:pPr>
        <w:pStyle w:val="BillNumber"/>
      </w:pPr>
      <w:sdt>
        <w:sdtPr>
          <w:tag w:val="Chamber"/>
          <w:id w:val="893011969"/>
          <w:lock w:val="sdtLocked"/>
          <w:placeholder>
            <w:docPart w:val="7D60F210B6B242F6B58C4CAE7787717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DF276C7940A4AC29105416E20E821B6"/>
          </w:placeholder>
          <w:text/>
        </w:sdtPr>
        <w:sdtEndPr/>
        <w:sdtContent>
          <w:r w:rsidR="00EE5367">
            <w:t>4730</w:t>
          </w:r>
        </w:sdtContent>
      </w:sdt>
    </w:p>
    <w:p w14:paraId="612808E6" w14:textId="40F49AEE" w:rsidR="00CD36CF" w:rsidRDefault="00CD36CF" w:rsidP="00CC1F3B">
      <w:pPr>
        <w:pStyle w:val="Sponsors"/>
      </w:pPr>
      <w:r>
        <w:t xml:space="preserve">By </w:t>
      </w:r>
      <w:sdt>
        <w:sdtPr>
          <w:tag w:val="Sponsors"/>
          <w:id w:val="1589585889"/>
          <w:placeholder>
            <w:docPart w:val="BA9DE29C712444B98E913CE7D1685BD1"/>
          </w:placeholder>
          <w:text w:multiLine="1"/>
        </w:sdtPr>
        <w:sdtEndPr/>
        <w:sdtContent>
          <w:r w:rsidR="00AE2E89">
            <w:t>Delegate Burkhammer</w:t>
          </w:r>
        </w:sdtContent>
      </w:sdt>
    </w:p>
    <w:p w14:paraId="3DF4588A" w14:textId="77777777" w:rsidR="004724C5" w:rsidRDefault="00CD36CF" w:rsidP="00CC1F3B">
      <w:pPr>
        <w:pStyle w:val="References"/>
        <w:sectPr w:rsidR="004724C5" w:rsidSect="0070468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E07C606D56CA4604A58808D894BDDADF"/>
          </w:placeholder>
          <w:text w:multiLine="1"/>
        </w:sdtPr>
        <w:sdtEndPr/>
        <w:sdtContent>
          <w:r w:rsidR="00EE5367">
            <w:t>Introduced January 22, 2026; referred to the Committee on Health and Human Resources</w:t>
          </w:r>
        </w:sdtContent>
      </w:sdt>
      <w:r>
        <w:t>]</w:t>
      </w:r>
    </w:p>
    <w:p w14:paraId="57EA4947" w14:textId="32385D97" w:rsidR="00E831B3" w:rsidRDefault="00E831B3" w:rsidP="00CC1F3B">
      <w:pPr>
        <w:pStyle w:val="References"/>
      </w:pPr>
    </w:p>
    <w:p w14:paraId="520A0DF2" w14:textId="5BE44891" w:rsidR="00303684" w:rsidRDefault="0000526A" w:rsidP="004724C5">
      <w:pPr>
        <w:pStyle w:val="TitleSection"/>
      </w:pPr>
      <w:r>
        <w:lastRenderedPageBreak/>
        <w:t>A BILL</w:t>
      </w:r>
      <w:r w:rsidR="00704688">
        <w:t xml:space="preserve"> to amend the Code of West Virginia, 1931, as amended, by adding a new section, designated </w:t>
      </w:r>
      <w:r w:rsidR="00704688">
        <w:rPr>
          <w:rFonts w:cs="Arial"/>
        </w:rPr>
        <w:t>§</w:t>
      </w:r>
      <w:r w:rsidR="00704688">
        <w:t xml:space="preserve">49-2-129a, relating to the development of a continuum of services and </w:t>
      </w:r>
      <w:proofErr w:type="gramStart"/>
      <w:r w:rsidR="00704688">
        <w:t>supports</w:t>
      </w:r>
      <w:proofErr w:type="gramEnd"/>
      <w:r w:rsidR="00704688">
        <w:t xml:space="preserve"> for youth who are preparing to exit foster care or who have aged out of that care.</w:t>
      </w:r>
    </w:p>
    <w:p w14:paraId="66C5DEFE" w14:textId="77777777" w:rsidR="00303684" w:rsidRDefault="00303684" w:rsidP="004724C5">
      <w:pPr>
        <w:pStyle w:val="EnactingClause"/>
      </w:pPr>
      <w:r>
        <w:t>Be it enacted by the Legislature of West Virginia:</w:t>
      </w:r>
    </w:p>
    <w:p w14:paraId="5008AD8F" w14:textId="77777777" w:rsidR="003C6034" w:rsidRDefault="003C6034" w:rsidP="004724C5">
      <w:pPr>
        <w:pStyle w:val="EnactingClause"/>
        <w:sectPr w:rsidR="003C6034" w:rsidSect="004724C5">
          <w:pgSz w:w="12240" w:h="15840" w:code="1"/>
          <w:pgMar w:top="1440" w:right="1440" w:bottom="1440" w:left="1440" w:header="720" w:footer="720" w:gutter="0"/>
          <w:lnNumType w:countBy="1" w:restart="newSection"/>
          <w:pgNumType w:start="0"/>
          <w:cols w:space="720"/>
          <w:titlePg/>
          <w:docGrid w:linePitch="360"/>
        </w:sectPr>
      </w:pPr>
    </w:p>
    <w:p w14:paraId="52A63BDE" w14:textId="77777777" w:rsidR="00704688" w:rsidRDefault="00704688" w:rsidP="004724C5">
      <w:pPr>
        <w:pStyle w:val="ArticleHeading"/>
        <w:widowControl/>
        <w:sectPr w:rsidR="00704688" w:rsidSect="00704688">
          <w:type w:val="continuous"/>
          <w:pgSz w:w="12240" w:h="15840" w:code="1"/>
          <w:pgMar w:top="1440" w:right="1440" w:bottom="1440" w:left="1440" w:header="720" w:footer="720" w:gutter="0"/>
          <w:lnNumType w:countBy="1" w:restart="newSection"/>
          <w:cols w:space="720"/>
          <w:titlePg/>
          <w:docGrid w:linePitch="360"/>
        </w:sectPr>
      </w:pPr>
      <w:r>
        <w:t>ARTICLE 2. STATE RESPONSIBILITIES FOR CHILDREN.</w:t>
      </w:r>
    </w:p>
    <w:p w14:paraId="735414BA" w14:textId="16583E44" w:rsidR="00AC01C5" w:rsidRPr="00B43749" w:rsidRDefault="00AC01C5" w:rsidP="004724C5">
      <w:pPr>
        <w:suppressLineNumbers/>
        <w:ind w:left="720" w:hanging="720"/>
        <w:jc w:val="both"/>
        <w:outlineLvl w:val="3"/>
      </w:pPr>
      <w:r w:rsidRPr="00837A67">
        <w:rPr>
          <w:rFonts w:cs="Arial"/>
          <w:b/>
          <w:color w:val="auto"/>
          <w:u w:val="single"/>
        </w:rPr>
        <w:t>§49-2-129a.</w:t>
      </w:r>
      <w:r>
        <w:rPr>
          <w:rFonts w:cs="Arial"/>
          <w:b/>
          <w:color w:val="auto"/>
          <w:u w:val="single"/>
        </w:rPr>
        <w:t xml:space="preserve"> </w:t>
      </w:r>
      <w:r w:rsidRPr="00837A67">
        <w:rPr>
          <w:rFonts w:cs="Arial"/>
          <w:b/>
          <w:color w:val="auto"/>
          <w:u w:val="single"/>
        </w:rPr>
        <w:t>Development of a continuum of independent living and transitional support services for youth aging out of foster care</w:t>
      </w:r>
      <w:r w:rsidRPr="00704688">
        <w:t>.</w:t>
      </w:r>
      <w:r w:rsidRPr="00B43749">
        <w:t xml:space="preserve"> </w:t>
      </w:r>
    </w:p>
    <w:p w14:paraId="6A5BC6E5" w14:textId="77777777" w:rsidR="00704688" w:rsidRDefault="00704688" w:rsidP="004724C5">
      <w:pPr>
        <w:pStyle w:val="SectionBody"/>
        <w:widowControl/>
        <w:sectPr w:rsidR="00704688" w:rsidSect="00704688">
          <w:type w:val="continuous"/>
          <w:pgSz w:w="12240" w:h="15840" w:code="1"/>
          <w:pgMar w:top="1440" w:right="1440" w:bottom="1440" w:left="1440" w:header="720" w:footer="720" w:gutter="0"/>
          <w:lnNumType w:countBy="1" w:restart="newSection"/>
          <w:cols w:space="720"/>
          <w:titlePg/>
          <w:docGrid w:linePitch="360"/>
        </w:sectPr>
      </w:pPr>
    </w:p>
    <w:p w14:paraId="1AB599C3" w14:textId="7C459A02" w:rsidR="00704688" w:rsidRPr="00704688" w:rsidRDefault="00017429" w:rsidP="004724C5">
      <w:pPr>
        <w:ind w:firstLine="750"/>
        <w:jc w:val="both"/>
        <w:outlineLvl w:val="4"/>
        <w:rPr>
          <w:rFonts w:cs="Arial"/>
          <w:color w:val="auto"/>
          <w:u w:val="single"/>
        </w:rPr>
      </w:pPr>
      <w:r>
        <w:rPr>
          <w:rFonts w:cs="Arial"/>
          <w:color w:val="auto"/>
          <w:u w:val="single"/>
        </w:rPr>
        <w:t xml:space="preserve">(a) </w:t>
      </w:r>
      <w:r w:rsidR="00704688" w:rsidRPr="00704688">
        <w:rPr>
          <w:rFonts w:cs="Arial"/>
          <w:color w:val="auto"/>
          <w:u w:val="single"/>
        </w:rPr>
        <w:t xml:space="preserve">By January 1, 2027, </w:t>
      </w:r>
      <w:r w:rsidR="006A0A7A">
        <w:rPr>
          <w:rFonts w:cs="Arial"/>
          <w:color w:val="auto"/>
          <w:u w:val="single"/>
        </w:rPr>
        <w:t>t</w:t>
      </w:r>
      <w:r w:rsidR="00704688" w:rsidRPr="00704688">
        <w:rPr>
          <w:rFonts w:cs="Arial"/>
          <w:color w:val="auto"/>
          <w:u w:val="single"/>
        </w:rPr>
        <w:t xml:space="preserve">he Department of Human Services shall develop and maintain a coordinated continuum of services and </w:t>
      </w:r>
      <w:proofErr w:type="gramStart"/>
      <w:r w:rsidR="00704688" w:rsidRPr="00704688">
        <w:rPr>
          <w:rFonts w:cs="Arial"/>
          <w:color w:val="auto"/>
          <w:u w:val="single"/>
        </w:rPr>
        <w:t>supports</w:t>
      </w:r>
      <w:proofErr w:type="gramEnd"/>
      <w:r w:rsidR="00704688" w:rsidRPr="00704688">
        <w:rPr>
          <w:rFonts w:cs="Arial"/>
          <w:color w:val="auto"/>
          <w:u w:val="single"/>
        </w:rPr>
        <w:t xml:space="preserve"> for all youth who are preparing to exit foster care or who have recently aged out of care. </w:t>
      </w:r>
    </w:p>
    <w:p w14:paraId="43D87ED8" w14:textId="4596A6DC" w:rsidR="00704688" w:rsidRPr="00704688" w:rsidRDefault="00017429" w:rsidP="004724C5">
      <w:pPr>
        <w:ind w:firstLine="750"/>
        <w:jc w:val="both"/>
        <w:outlineLvl w:val="4"/>
        <w:rPr>
          <w:rFonts w:cs="Arial"/>
          <w:color w:val="auto"/>
          <w:u w:val="single"/>
        </w:rPr>
      </w:pPr>
      <w:r>
        <w:rPr>
          <w:rFonts w:cs="Arial"/>
          <w:color w:val="auto"/>
          <w:u w:val="single"/>
        </w:rPr>
        <w:t xml:space="preserve">(b) </w:t>
      </w:r>
      <w:r w:rsidR="00704688" w:rsidRPr="00704688">
        <w:rPr>
          <w:rFonts w:cs="Arial"/>
          <w:color w:val="auto"/>
          <w:u w:val="single"/>
        </w:rPr>
        <w:t xml:space="preserve">The development process shall include, at a minimum, consultation with: </w:t>
      </w:r>
    </w:p>
    <w:p w14:paraId="6386F65D" w14:textId="457D7F42" w:rsidR="00704688" w:rsidRPr="00704688" w:rsidRDefault="00017429" w:rsidP="004724C5">
      <w:pPr>
        <w:ind w:firstLine="750"/>
        <w:jc w:val="both"/>
        <w:rPr>
          <w:rFonts w:cs="Arial"/>
          <w:color w:val="auto"/>
          <w:u w:val="single"/>
        </w:rPr>
      </w:pPr>
      <w:r>
        <w:rPr>
          <w:rFonts w:cs="Arial"/>
          <w:color w:val="auto"/>
          <w:u w:val="single"/>
        </w:rPr>
        <w:t xml:space="preserve">(1) </w:t>
      </w:r>
      <w:r w:rsidR="00704688" w:rsidRPr="00704688">
        <w:rPr>
          <w:rFonts w:cs="Arial"/>
          <w:color w:val="auto"/>
          <w:u w:val="single"/>
        </w:rPr>
        <w:t>Representatives of contracted providers delivering independent living and transitional services across diverse geographic regions;</w:t>
      </w:r>
      <w:r>
        <w:rPr>
          <w:rFonts w:cs="Arial"/>
          <w:color w:val="auto"/>
          <w:u w:val="single"/>
        </w:rPr>
        <w:t xml:space="preserve"> and </w:t>
      </w:r>
      <w:r w:rsidR="00704688" w:rsidRPr="00704688">
        <w:rPr>
          <w:rFonts w:cs="Arial"/>
          <w:color w:val="auto"/>
          <w:u w:val="single"/>
        </w:rPr>
        <w:t xml:space="preserve"> </w:t>
      </w:r>
    </w:p>
    <w:p w14:paraId="435BB37E" w14:textId="784C8F39" w:rsidR="00704688" w:rsidRPr="00704688" w:rsidRDefault="00017429" w:rsidP="004724C5">
      <w:pPr>
        <w:ind w:firstLine="750"/>
        <w:jc w:val="both"/>
        <w:rPr>
          <w:rFonts w:cs="Arial"/>
          <w:color w:val="auto"/>
          <w:u w:val="single"/>
        </w:rPr>
      </w:pPr>
      <w:r>
        <w:rPr>
          <w:rFonts w:cs="Arial"/>
          <w:color w:val="auto"/>
          <w:u w:val="single"/>
        </w:rPr>
        <w:t xml:space="preserve">(2) </w:t>
      </w:r>
      <w:r w:rsidR="00704688" w:rsidRPr="00704688">
        <w:rPr>
          <w:rFonts w:cs="Arial"/>
          <w:color w:val="auto"/>
          <w:u w:val="single"/>
        </w:rPr>
        <w:t xml:space="preserve">Individuals with lived experience in foster care; and </w:t>
      </w:r>
      <w:r>
        <w:rPr>
          <w:rFonts w:cs="Arial"/>
          <w:color w:val="auto"/>
          <w:u w:val="single"/>
        </w:rPr>
        <w:t>c</w:t>
      </w:r>
      <w:r w:rsidR="00704688" w:rsidRPr="00704688">
        <w:rPr>
          <w:rFonts w:cs="Arial"/>
          <w:color w:val="auto"/>
          <w:u w:val="single"/>
        </w:rPr>
        <w:t>ommunity partners and stakeholders</w:t>
      </w:r>
      <w:r w:rsidR="006A0A7A">
        <w:rPr>
          <w:rFonts w:cs="Arial"/>
          <w:color w:val="auto"/>
          <w:u w:val="single"/>
        </w:rPr>
        <w:t xml:space="preserve"> </w:t>
      </w:r>
      <w:r w:rsidR="00704688" w:rsidRPr="00704688">
        <w:rPr>
          <w:rFonts w:cs="Arial"/>
          <w:color w:val="auto"/>
          <w:u w:val="single"/>
        </w:rPr>
        <w:t xml:space="preserve">providing housing, employment, educational, and supportive services to transitioning youth. </w:t>
      </w:r>
    </w:p>
    <w:p w14:paraId="1271B410" w14:textId="2CDD7419" w:rsidR="00704688" w:rsidRPr="00704688" w:rsidRDefault="00017429" w:rsidP="004724C5">
      <w:pPr>
        <w:ind w:firstLine="750"/>
        <w:jc w:val="both"/>
        <w:rPr>
          <w:rFonts w:cs="Arial"/>
          <w:color w:val="auto"/>
          <w:u w:val="single"/>
        </w:rPr>
      </w:pPr>
      <w:r>
        <w:rPr>
          <w:rFonts w:cs="Arial"/>
          <w:color w:val="auto"/>
          <w:u w:val="single"/>
        </w:rPr>
        <w:t xml:space="preserve">(c) </w:t>
      </w:r>
      <w:r w:rsidR="00704688" w:rsidRPr="00704688">
        <w:rPr>
          <w:rFonts w:cs="Arial"/>
          <w:color w:val="auto"/>
          <w:u w:val="single"/>
        </w:rPr>
        <w:t xml:space="preserve">The department shall ensure that the continuum of </w:t>
      </w:r>
      <w:proofErr w:type="gramStart"/>
      <w:r w:rsidR="00704688" w:rsidRPr="00704688">
        <w:rPr>
          <w:rFonts w:cs="Arial"/>
          <w:color w:val="auto"/>
          <w:u w:val="single"/>
        </w:rPr>
        <w:t>supports</w:t>
      </w:r>
      <w:proofErr w:type="gramEnd"/>
      <w:r w:rsidR="00704688" w:rsidRPr="00704688">
        <w:rPr>
          <w:rFonts w:cs="Arial"/>
          <w:color w:val="auto"/>
          <w:u w:val="single"/>
        </w:rPr>
        <w:t xml:space="preserve"> is in place prior to the youth exiting or aging-out of foster care</w:t>
      </w:r>
      <w:r>
        <w:rPr>
          <w:rFonts w:cs="Arial"/>
          <w:color w:val="auto"/>
          <w:u w:val="single"/>
        </w:rPr>
        <w:t>, and that</w:t>
      </w:r>
      <w:r w:rsidR="00704688" w:rsidRPr="00704688">
        <w:rPr>
          <w:rFonts w:cs="Arial"/>
          <w:color w:val="auto"/>
          <w:u w:val="single"/>
        </w:rPr>
        <w:t xml:space="preserve"> the continuum of supports has network adequacy for statewide coverage</w:t>
      </w:r>
      <w:r>
        <w:rPr>
          <w:rFonts w:cs="Arial"/>
          <w:color w:val="auto"/>
          <w:u w:val="single"/>
        </w:rPr>
        <w:t>.</w:t>
      </w:r>
    </w:p>
    <w:p w14:paraId="667FD109" w14:textId="4CB3D9D1" w:rsidR="00704688" w:rsidRPr="00704688" w:rsidRDefault="00017429" w:rsidP="004724C5">
      <w:pPr>
        <w:ind w:firstLine="750"/>
        <w:jc w:val="both"/>
        <w:rPr>
          <w:rFonts w:cs="Arial"/>
          <w:color w:val="auto"/>
          <w:u w:val="single"/>
        </w:rPr>
      </w:pPr>
      <w:r>
        <w:rPr>
          <w:rFonts w:cs="Arial"/>
          <w:color w:val="auto"/>
          <w:u w:val="single"/>
        </w:rPr>
        <w:t xml:space="preserve">(d) </w:t>
      </w:r>
      <w:r w:rsidR="00704688" w:rsidRPr="00704688">
        <w:rPr>
          <w:rFonts w:cs="Arial"/>
          <w:color w:val="auto"/>
          <w:u w:val="single"/>
        </w:rPr>
        <w:t xml:space="preserve">The department shall ensure that the continuum of </w:t>
      </w:r>
      <w:proofErr w:type="gramStart"/>
      <w:r w:rsidR="00704688" w:rsidRPr="00704688">
        <w:rPr>
          <w:rFonts w:cs="Arial"/>
          <w:color w:val="auto"/>
          <w:u w:val="single"/>
        </w:rPr>
        <w:t>supports</w:t>
      </w:r>
      <w:proofErr w:type="gramEnd"/>
      <w:r w:rsidR="00704688" w:rsidRPr="00704688">
        <w:rPr>
          <w:rFonts w:cs="Arial"/>
          <w:color w:val="auto"/>
          <w:u w:val="single"/>
        </w:rPr>
        <w:t xml:space="preserve"> includes program models designed to meet the differing levels of independence and supervision required by youth as they progress toward self-sufficiency.  </w:t>
      </w:r>
    </w:p>
    <w:p w14:paraId="3F4957A5" w14:textId="77777777" w:rsidR="00017429" w:rsidRDefault="00017429" w:rsidP="004724C5">
      <w:pPr>
        <w:ind w:firstLine="750"/>
        <w:jc w:val="both"/>
        <w:rPr>
          <w:rFonts w:cs="Arial"/>
          <w:color w:val="auto"/>
          <w:u w:val="single"/>
        </w:rPr>
      </w:pPr>
      <w:r>
        <w:rPr>
          <w:rFonts w:cs="Arial"/>
          <w:color w:val="auto"/>
          <w:u w:val="single"/>
        </w:rPr>
        <w:t xml:space="preserve">(e) </w:t>
      </w:r>
      <w:r w:rsidR="00704688" w:rsidRPr="00704688">
        <w:rPr>
          <w:rFonts w:cs="Arial"/>
          <w:color w:val="auto"/>
          <w:u w:val="single"/>
        </w:rPr>
        <w:t>The continuum shall include</w:t>
      </w:r>
      <w:r>
        <w:rPr>
          <w:rFonts w:cs="Arial"/>
          <w:color w:val="auto"/>
          <w:u w:val="single"/>
        </w:rPr>
        <w:t>,</w:t>
      </w:r>
      <w:r w:rsidR="00704688" w:rsidRPr="00704688">
        <w:rPr>
          <w:rFonts w:cs="Arial"/>
          <w:color w:val="auto"/>
          <w:u w:val="single"/>
        </w:rPr>
        <w:t xml:space="preserve"> at minimum</w:t>
      </w:r>
      <w:r>
        <w:rPr>
          <w:rFonts w:cs="Arial"/>
          <w:color w:val="auto"/>
          <w:u w:val="single"/>
        </w:rPr>
        <w:t>:</w:t>
      </w:r>
    </w:p>
    <w:p w14:paraId="2B4762C5" w14:textId="77777777" w:rsidR="00017429" w:rsidRDefault="00017429" w:rsidP="004724C5">
      <w:pPr>
        <w:ind w:firstLine="750"/>
        <w:jc w:val="both"/>
        <w:rPr>
          <w:rFonts w:cs="Arial"/>
          <w:color w:val="auto"/>
          <w:u w:val="single"/>
        </w:rPr>
      </w:pPr>
      <w:r>
        <w:rPr>
          <w:rFonts w:cs="Arial"/>
          <w:color w:val="auto"/>
          <w:u w:val="single"/>
        </w:rPr>
        <w:t>(1)</w:t>
      </w:r>
      <w:r w:rsidR="00704688" w:rsidRPr="00704688">
        <w:rPr>
          <w:rFonts w:cs="Arial"/>
          <w:color w:val="auto"/>
          <w:u w:val="single"/>
        </w:rPr>
        <w:t xml:space="preserve"> </w:t>
      </w:r>
      <w:r>
        <w:rPr>
          <w:rFonts w:cs="Arial"/>
          <w:color w:val="auto"/>
          <w:u w:val="single"/>
        </w:rPr>
        <w:t>T</w:t>
      </w:r>
      <w:r w:rsidR="00704688" w:rsidRPr="00704688">
        <w:rPr>
          <w:rFonts w:cs="Arial"/>
          <w:color w:val="auto"/>
          <w:u w:val="single"/>
        </w:rPr>
        <w:t>hree phases of supportive living arrangements providing on-site independent living, scattered site living arrangements and supportive independent living</w:t>
      </w:r>
      <w:r>
        <w:rPr>
          <w:rFonts w:cs="Arial"/>
          <w:color w:val="auto"/>
          <w:u w:val="single"/>
        </w:rPr>
        <w:t>; and</w:t>
      </w:r>
    </w:p>
    <w:p w14:paraId="54A9BEDB" w14:textId="02AF06F7" w:rsidR="00704688" w:rsidRPr="00704688" w:rsidRDefault="00017429" w:rsidP="004724C5">
      <w:pPr>
        <w:ind w:firstLine="750"/>
        <w:jc w:val="both"/>
        <w:rPr>
          <w:rFonts w:cs="Arial"/>
          <w:color w:val="auto"/>
          <w:u w:val="single"/>
        </w:rPr>
      </w:pPr>
      <w:r>
        <w:rPr>
          <w:rFonts w:cs="Arial"/>
          <w:color w:val="auto"/>
          <w:u w:val="single"/>
        </w:rPr>
        <w:lastRenderedPageBreak/>
        <w:t xml:space="preserve">(2) </w:t>
      </w:r>
      <w:r w:rsidR="00704688" w:rsidRPr="00704688">
        <w:rPr>
          <w:rFonts w:cs="Arial"/>
          <w:color w:val="auto"/>
          <w:u w:val="single"/>
        </w:rPr>
        <w:t xml:space="preserve">Services to support youth to achieve self-sufficiency must include, at a minimum, services designed to improve practical and daily living skills, social and emotional skills, and education and career development skills. </w:t>
      </w:r>
    </w:p>
    <w:p w14:paraId="672E6703" w14:textId="77777777" w:rsidR="00017429" w:rsidRDefault="00704688" w:rsidP="004724C5">
      <w:pPr>
        <w:ind w:firstLine="750"/>
        <w:jc w:val="both"/>
        <w:rPr>
          <w:rFonts w:cs="Arial"/>
          <w:color w:val="auto"/>
          <w:u w:val="single"/>
        </w:rPr>
      </w:pPr>
      <w:r w:rsidRPr="00704688">
        <w:rPr>
          <w:rFonts w:cs="Arial"/>
          <w:color w:val="auto"/>
          <w:u w:val="single"/>
        </w:rPr>
        <w:t>(</w:t>
      </w:r>
      <w:r w:rsidR="00017429">
        <w:rPr>
          <w:rFonts w:cs="Arial"/>
          <w:color w:val="auto"/>
          <w:u w:val="single"/>
        </w:rPr>
        <w:t>f</w:t>
      </w:r>
      <w:r w:rsidRPr="00704688">
        <w:rPr>
          <w:rFonts w:cs="Arial"/>
          <w:color w:val="auto"/>
          <w:u w:val="single"/>
        </w:rPr>
        <w:t>) The department shall, in collaboration with contracted providers, develop and implement a per diem rate structure for independent living and transitional youth services. The rate structure shall</w:t>
      </w:r>
      <w:r w:rsidR="00017429">
        <w:rPr>
          <w:rFonts w:cs="Arial"/>
          <w:color w:val="auto"/>
          <w:u w:val="single"/>
        </w:rPr>
        <w:t>:</w:t>
      </w:r>
    </w:p>
    <w:p w14:paraId="50285623" w14:textId="7E0167F0" w:rsidR="00704688" w:rsidRPr="00704688" w:rsidRDefault="00017429" w:rsidP="004724C5">
      <w:pPr>
        <w:ind w:firstLine="750"/>
        <w:jc w:val="both"/>
        <w:rPr>
          <w:rFonts w:cs="Arial"/>
          <w:color w:val="auto"/>
          <w:u w:val="single"/>
        </w:rPr>
      </w:pPr>
      <w:r>
        <w:rPr>
          <w:rFonts w:cs="Arial"/>
          <w:color w:val="auto"/>
          <w:u w:val="single"/>
        </w:rPr>
        <w:t xml:space="preserve">(1) </w:t>
      </w:r>
      <w:r w:rsidR="006A0A7A" w:rsidRPr="00C46524">
        <w:rPr>
          <w:rFonts w:cs="Arial"/>
          <w:color w:val="212121"/>
          <w:u w:val="single"/>
        </w:rPr>
        <w:t>Account</w:t>
      </w:r>
      <w:r w:rsidR="006A0A7A" w:rsidRPr="006A0A7A">
        <w:rPr>
          <w:rFonts w:cs="Arial"/>
          <w:color w:val="2F5496" w:themeColor="accent5" w:themeShade="BF"/>
          <w:u w:val="single"/>
        </w:rPr>
        <w:t xml:space="preserve"> </w:t>
      </w:r>
      <w:r w:rsidR="00704688" w:rsidRPr="00704688">
        <w:rPr>
          <w:rFonts w:cs="Arial"/>
          <w:color w:val="auto"/>
          <w:u w:val="single"/>
        </w:rPr>
        <w:t xml:space="preserve">for the varying levels of supervision, staffing, and program intensity required to meet the individual needs of </w:t>
      </w:r>
      <w:proofErr w:type="gramStart"/>
      <w:r w:rsidR="00704688" w:rsidRPr="00704688">
        <w:rPr>
          <w:rFonts w:cs="Arial"/>
          <w:color w:val="auto"/>
          <w:u w:val="single"/>
        </w:rPr>
        <w:t>youth</w:t>
      </w:r>
      <w:r w:rsidR="00AB0EC3">
        <w:rPr>
          <w:rFonts w:cs="Arial"/>
          <w:color w:val="auto"/>
          <w:u w:val="single"/>
        </w:rPr>
        <w:t>;</w:t>
      </w:r>
      <w:proofErr w:type="gramEnd"/>
    </w:p>
    <w:p w14:paraId="039BFE2C" w14:textId="5E5BBAAF" w:rsidR="00704688" w:rsidRPr="00704688" w:rsidRDefault="00017429" w:rsidP="004724C5">
      <w:pPr>
        <w:ind w:firstLine="750"/>
        <w:jc w:val="both"/>
        <w:rPr>
          <w:rFonts w:cs="Arial"/>
          <w:color w:val="auto"/>
          <w:u w:val="single"/>
        </w:rPr>
      </w:pPr>
      <w:r>
        <w:rPr>
          <w:rFonts w:cs="Arial"/>
          <w:color w:val="auto"/>
          <w:u w:val="single"/>
        </w:rPr>
        <w:t xml:space="preserve">(2) </w:t>
      </w:r>
      <w:r w:rsidR="00704688" w:rsidRPr="00704688">
        <w:rPr>
          <w:rFonts w:cs="Arial"/>
          <w:color w:val="auto"/>
          <w:u w:val="single"/>
        </w:rPr>
        <w:t xml:space="preserve">Be designed to maximize federal Title IV-E reimbursement until the age of </w:t>
      </w:r>
      <w:proofErr w:type="gramStart"/>
      <w:r w:rsidR="00704688" w:rsidRPr="00704688">
        <w:rPr>
          <w:rFonts w:cs="Arial"/>
          <w:color w:val="auto"/>
          <w:u w:val="single"/>
        </w:rPr>
        <w:t>21;</w:t>
      </w:r>
      <w:proofErr w:type="gramEnd"/>
      <w:r w:rsidR="00704688" w:rsidRPr="00704688">
        <w:rPr>
          <w:rFonts w:cs="Arial"/>
          <w:color w:val="auto"/>
          <w:u w:val="single"/>
        </w:rPr>
        <w:t xml:space="preserve"> </w:t>
      </w:r>
    </w:p>
    <w:p w14:paraId="12729728" w14:textId="2F986D16" w:rsidR="00704688" w:rsidRPr="00704688" w:rsidRDefault="00017429" w:rsidP="004724C5">
      <w:pPr>
        <w:ind w:firstLine="750"/>
        <w:jc w:val="both"/>
        <w:rPr>
          <w:rFonts w:cs="Arial"/>
          <w:color w:val="auto"/>
          <w:u w:val="single"/>
        </w:rPr>
      </w:pPr>
      <w:r>
        <w:rPr>
          <w:rFonts w:cs="Arial"/>
          <w:color w:val="auto"/>
          <w:u w:val="single"/>
        </w:rPr>
        <w:t xml:space="preserve">(3) </w:t>
      </w:r>
      <w:r w:rsidR="00704688" w:rsidRPr="00704688">
        <w:rPr>
          <w:rFonts w:cs="Arial"/>
          <w:color w:val="auto"/>
          <w:u w:val="single"/>
        </w:rPr>
        <w:t xml:space="preserve">Include an annual cost-of-living adjustment (COLA) for youth consistent with guidance issued by the Social Security </w:t>
      </w:r>
      <w:proofErr w:type="gramStart"/>
      <w:r w:rsidR="00704688" w:rsidRPr="00704688">
        <w:rPr>
          <w:rFonts w:cs="Arial"/>
          <w:color w:val="auto"/>
          <w:u w:val="single"/>
        </w:rPr>
        <w:t>Administration;</w:t>
      </w:r>
      <w:proofErr w:type="gramEnd"/>
      <w:r w:rsidR="00704688" w:rsidRPr="00704688">
        <w:rPr>
          <w:rFonts w:cs="Arial"/>
          <w:color w:val="auto"/>
          <w:u w:val="single"/>
        </w:rPr>
        <w:t xml:space="preserve"> </w:t>
      </w:r>
    </w:p>
    <w:p w14:paraId="511DA3B6" w14:textId="5401A1AC" w:rsidR="00704688" w:rsidRPr="00704688" w:rsidRDefault="00017429" w:rsidP="004724C5">
      <w:pPr>
        <w:ind w:firstLine="750"/>
        <w:jc w:val="both"/>
        <w:rPr>
          <w:rFonts w:cs="Arial"/>
          <w:color w:val="auto"/>
          <w:u w:val="single"/>
        </w:rPr>
      </w:pPr>
      <w:r>
        <w:rPr>
          <w:rFonts w:cs="Arial"/>
          <w:color w:val="auto"/>
          <w:u w:val="single"/>
        </w:rPr>
        <w:t xml:space="preserve">(4) </w:t>
      </w:r>
      <w:r w:rsidR="00704688" w:rsidRPr="00704688">
        <w:rPr>
          <w:rFonts w:cs="Arial"/>
          <w:color w:val="auto"/>
          <w:u w:val="single"/>
        </w:rPr>
        <w:t xml:space="preserve">Be reviewed for sufficiency at least once every three </w:t>
      </w:r>
      <w:proofErr w:type="gramStart"/>
      <w:r w:rsidR="00704688" w:rsidRPr="00704688">
        <w:rPr>
          <w:rFonts w:cs="Arial"/>
          <w:color w:val="auto"/>
          <w:u w:val="single"/>
        </w:rPr>
        <w:t>years;</w:t>
      </w:r>
      <w:proofErr w:type="gramEnd"/>
      <w:r w:rsidR="00704688" w:rsidRPr="00704688">
        <w:rPr>
          <w:rFonts w:cs="Arial"/>
          <w:color w:val="auto"/>
          <w:u w:val="single"/>
        </w:rPr>
        <w:t xml:space="preserve"> </w:t>
      </w:r>
    </w:p>
    <w:p w14:paraId="791E5036" w14:textId="6ADBB28B" w:rsidR="00704688" w:rsidRPr="00704688" w:rsidRDefault="00017429" w:rsidP="004724C5">
      <w:pPr>
        <w:ind w:firstLine="750"/>
        <w:jc w:val="both"/>
        <w:rPr>
          <w:rFonts w:cs="Arial"/>
          <w:color w:val="auto"/>
          <w:u w:val="single"/>
        </w:rPr>
      </w:pPr>
      <w:r>
        <w:rPr>
          <w:rFonts w:cs="Arial"/>
          <w:color w:val="auto"/>
          <w:u w:val="single"/>
        </w:rPr>
        <w:t xml:space="preserve">(5) </w:t>
      </w:r>
      <w:r w:rsidR="00704688" w:rsidRPr="00704688">
        <w:rPr>
          <w:rFonts w:cs="Arial"/>
          <w:color w:val="auto"/>
          <w:u w:val="single"/>
        </w:rPr>
        <w:t xml:space="preserve">Be adjusted as necessary to ensure the adequacy and equity of reimbursement rates to support quality service delivery and provider </w:t>
      </w:r>
      <w:proofErr w:type="gramStart"/>
      <w:r w:rsidR="00704688" w:rsidRPr="00704688">
        <w:rPr>
          <w:rFonts w:cs="Arial"/>
          <w:color w:val="auto"/>
          <w:u w:val="single"/>
        </w:rPr>
        <w:t>sustainability;</w:t>
      </w:r>
      <w:proofErr w:type="gramEnd"/>
      <w:r w:rsidR="00704688" w:rsidRPr="00704688">
        <w:rPr>
          <w:rFonts w:cs="Arial"/>
          <w:color w:val="auto"/>
          <w:u w:val="single"/>
        </w:rPr>
        <w:t xml:space="preserve">  </w:t>
      </w:r>
    </w:p>
    <w:p w14:paraId="1AF81251" w14:textId="5B4931C5" w:rsidR="00704688" w:rsidRPr="00704688" w:rsidRDefault="00017429" w:rsidP="004724C5">
      <w:pPr>
        <w:ind w:firstLine="750"/>
        <w:jc w:val="both"/>
        <w:rPr>
          <w:rFonts w:cs="Arial"/>
          <w:color w:val="auto"/>
          <w:u w:val="single"/>
        </w:rPr>
      </w:pPr>
      <w:r>
        <w:rPr>
          <w:rFonts w:cs="Arial"/>
          <w:color w:val="auto"/>
          <w:u w:val="single"/>
        </w:rPr>
        <w:t xml:space="preserve">(6) </w:t>
      </w:r>
      <w:r w:rsidR="00704688" w:rsidRPr="00704688">
        <w:rPr>
          <w:rFonts w:cs="Arial"/>
          <w:color w:val="auto"/>
          <w:u w:val="single"/>
        </w:rPr>
        <w:t>Include rate variability to account for fair market rent rates and assure quality staffing; and</w:t>
      </w:r>
    </w:p>
    <w:p w14:paraId="39E37A14" w14:textId="5AFC81C0" w:rsidR="00704688" w:rsidRPr="00704688" w:rsidRDefault="006A0A7A" w:rsidP="004724C5">
      <w:pPr>
        <w:ind w:firstLine="750"/>
        <w:jc w:val="both"/>
        <w:rPr>
          <w:rFonts w:cs="Arial"/>
          <w:color w:val="auto"/>
          <w:u w:val="single"/>
        </w:rPr>
      </w:pPr>
      <w:r w:rsidRPr="00C46524">
        <w:rPr>
          <w:rFonts w:cs="Arial"/>
          <w:color w:val="212121"/>
          <w:u w:val="single"/>
        </w:rPr>
        <w:t xml:space="preserve">(7) </w:t>
      </w:r>
      <w:r w:rsidR="00704688" w:rsidRPr="00704688">
        <w:rPr>
          <w:rFonts w:cs="Arial"/>
          <w:color w:val="auto"/>
          <w:u w:val="single"/>
        </w:rPr>
        <w:t xml:space="preserve">Be inclusive of a monthly stipend paid directly to youth to cover basic costs needed for a safe dwelling when the youth </w:t>
      </w:r>
      <w:proofErr w:type="gramStart"/>
      <w:r w:rsidR="00704688" w:rsidRPr="00704688">
        <w:rPr>
          <w:rFonts w:cs="Arial"/>
          <w:color w:val="auto"/>
          <w:u w:val="single"/>
        </w:rPr>
        <w:t>achieves</w:t>
      </w:r>
      <w:proofErr w:type="gramEnd"/>
      <w:r w:rsidR="00704688" w:rsidRPr="00704688">
        <w:rPr>
          <w:rFonts w:cs="Arial"/>
          <w:color w:val="auto"/>
          <w:u w:val="single"/>
        </w:rPr>
        <w:t xml:space="preserve"> independent living. </w:t>
      </w:r>
    </w:p>
    <w:p w14:paraId="66CF2422" w14:textId="1ACF992B" w:rsidR="00704688" w:rsidRPr="00704688" w:rsidRDefault="00704688" w:rsidP="004724C5">
      <w:pPr>
        <w:ind w:firstLine="750"/>
        <w:jc w:val="both"/>
        <w:rPr>
          <w:rFonts w:cs="Arial"/>
          <w:color w:val="auto"/>
          <w:u w:val="single"/>
        </w:rPr>
      </w:pPr>
      <w:r w:rsidRPr="00704688">
        <w:rPr>
          <w:rFonts w:cs="Arial"/>
          <w:color w:val="auto"/>
          <w:u w:val="single"/>
        </w:rPr>
        <w:t>(</w:t>
      </w:r>
      <w:r w:rsidR="00017429">
        <w:rPr>
          <w:rFonts w:cs="Arial"/>
          <w:color w:val="auto"/>
          <w:u w:val="single"/>
        </w:rPr>
        <w:t>g</w:t>
      </w:r>
      <w:r w:rsidRPr="00704688">
        <w:rPr>
          <w:rFonts w:cs="Arial"/>
          <w:color w:val="auto"/>
          <w:u w:val="single"/>
        </w:rPr>
        <w:t xml:space="preserve">) Data </w:t>
      </w:r>
      <w:r w:rsidR="00017429">
        <w:rPr>
          <w:rFonts w:cs="Arial"/>
          <w:color w:val="auto"/>
          <w:u w:val="single"/>
        </w:rPr>
        <w:t>c</w:t>
      </w:r>
      <w:r w:rsidRPr="00704688">
        <w:rPr>
          <w:rFonts w:cs="Arial"/>
          <w:color w:val="auto"/>
          <w:u w:val="single"/>
        </w:rPr>
        <w:t xml:space="preserve">ollection and continuous quality </w:t>
      </w:r>
      <w:proofErr w:type="gramStart"/>
      <w:r w:rsidRPr="00704688">
        <w:rPr>
          <w:rFonts w:cs="Arial"/>
          <w:color w:val="auto"/>
          <w:u w:val="single"/>
        </w:rPr>
        <w:t>improvement</w:t>
      </w:r>
      <w:r w:rsidR="00DD365E">
        <w:rPr>
          <w:rFonts w:cs="Arial"/>
          <w:color w:val="auto"/>
          <w:u w:val="single"/>
        </w:rPr>
        <w:t>;</w:t>
      </w:r>
      <w:proofErr w:type="gramEnd"/>
    </w:p>
    <w:p w14:paraId="33AA2882" w14:textId="52A225EB" w:rsidR="00704688" w:rsidRPr="00704688" w:rsidRDefault="00017429" w:rsidP="004724C5">
      <w:pPr>
        <w:ind w:firstLine="750"/>
        <w:jc w:val="both"/>
        <w:rPr>
          <w:rFonts w:cs="Arial"/>
          <w:color w:val="auto"/>
          <w:u w:val="single"/>
        </w:rPr>
      </w:pPr>
      <w:r>
        <w:rPr>
          <w:rFonts w:cs="Arial"/>
          <w:color w:val="auto"/>
          <w:u w:val="single"/>
        </w:rPr>
        <w:t xml:space="preserve">(1) </w:t>
      </w:r>
      <w:r w:rsidR="00704688" w:rsidRPr="00704688">
        <w:rPr>
          <w:rFonts w:cs="Arial"/>
          <w:color w:val="auto"/>
          <w:u w:val="single"/>
        </w:rPr>
        <w:t xml:space="preserve">The department shall implement a Continuous Quality Improvement (CQI) process to evaluate the effectiveness, accessibility, and outcomes of independent living and transitional support </w:t>
      </w:r>
      <w:proofErr w:type="gramStart"/>
      <w:r w:rsidR="00704688" w:rsidRPr="00704688">
        <w:rPr>
          <w:rFonts w:cs="Arial"/>
          <w:color w:val="auto"/>
          <w:u w:val="single"/>
        </w:rPr>
        <w:t>services</w:t>
      </w:r>
      <w:r w:rsidR="00B659EE">
        <w:rPr>
          <w:rFonts w:cs="Arial"/>
          <w:color w:val="auto"/>
          <w:u w:val="single"/>
        </w:rPr>
        <w:t>;</w:t>
      </w:r>
      <w:proofErr w:type="gramEnd"/>
      <w:r w:rsidR="00704688" w:rsidRPr="00704688">
        <w:rPr>
          <w:rFonts w:cs="Arial"/>
          <w:color w:val="auto"/>
          <w:u w:val="single"/>
        </w:rPr>
        <w:t xml:space="preserve"> </w:t>
      </w:r>
      <w:r>
        <w:rPr>
          <w:rFonts w:cs="Arial"/>
          <w:color w:val="auto"/>
          <w:u w:val="single"/>
        </w:rPr>
        <w:t xml:space="preserve"> </w:t>
      </w:r>
    </w:p>
    <w:p w14:paraId="7A401F6C" w14:textId="0C95E46B" w:rsidR="00704688" w:rsidRPr="00704688" w:rsidRDefault="00017429" w:rsidP="004724C5">
      <w:pPr>
        <w:ind w:firstLine="750"/>
        <w:jc w:val="both"/>
        <w:rPr>
          <w:rFonts w:cs="Arial"/>
          <w:color w:val="auto"/>
          <w:u w:val="single"/>
        </w:rPr>
      </w:pPr>
      <w:r>
        <w:rPr>
          <w:rFonts w:cs="Arial"/>
          <w:color w:val="auto"/>
          <w:u w:val="single"/>
        </w:rPr>
        <w:t xml:space="preserve">(2) </w:t>
      </w:r>
      <w:r w:rsidR="00704688" w:rsidRPr="00704688">
        <w:rPr>
          <w:rFonts w:cs="Arial"/>
          <w:color w:val="auto"/>
          <w:u w:val="single"/>
        </w:rPr>
        <w:t xml:space="preserve">The CQI process shall </w:t>
      </w:r>
      <w:proofErr w:type="gramStart"/>
      <w:r w:rsidRPr="00704688">
        <w:rPr>
          <w:rFonts w:cs="Arial"/>
          <w:color w:val="auto"/>
          <w:u w:val="single"/>
        </w:rPr>
        <w:t>include:</w:t>
      </w:r>
      <w:proofErr w:type="gramEnd"/>
      <w:r>
        <w:rPr>
          <w:rFonts w:cs="Arial"/>
          <w:color w:val="auto"/>
          <w:u w:val="single"/>
        </w:rPr>
        <w:t xml:space="preserve"> </w:t>
      </w:r>
      <w:r w:rsidRPr="00704688">
        <w:rPr>
          <w:rFonts w:cs="Arial"/>
          <w:color w:val="auto"/>
          <w:u w:val="single"/>
        </w:rPr>
        <w:t>performance</w:t>
      </w:r>
      <w:r w:rsidR="00704688" w:rsidRPr="00704688">
        <w:rPr>
          <w:rFonts w:cs="Arial"/>
          <w:color w:val="auto"/>
          <w:u w:val="single"/>
        </w:rPr>
        <w:t xml:space="preserve"> measures and outcome indicators addressing National Youth in Transition Database outcomes, including housing stability, employment, education, permanency connections, and overall well-being; </w:t>
      </w:r>
      <w:r>
        <w:rPr>
          <w:rFonts w:cs="Arial"/>
          <w:color w:val="auto"/>
          <w:u w:val="single"/>
        </w:rPr>
        <w:t>m</w:t>
      </w:r>
      <w:r w:rsidR="00704688" w:rsidRPr="00704688">
        <w:rPr>
          <w:rFonts w:cs="Arial"/>
          <w:color w:val="auto"/>
          <w:u w:val="single"/>
        </w:rPr>
        <w:t xml:space="preserve">echanisms for obtaining input from youth participants and contracted providers; and </w:t>
      </w:r>
    </w:p>
    <w:p w14:paraId="605E0121" w14:textId="4B477AA2" w:rsidR="006865E9" w:rsidRPr="00303684" w:rsidRDefault="00017429" w:rsidP="004724C5">
      <w:pPr>
        <w:ind w:firstLine="750"/>
        <w:jc w:val="both"/>
      </w:pPr>
      <w:r>
        <w:rPr>
          <w:rFonts w:cs="Arial"/>
          <w:color w:val="auto"/>
          <w:u w:val="single"/>
        </w:rPr>
        <w:lastRenderedPageBreak/>
        <w:t xml:space="preserve">(3) </w:t>
      </w:r>
      <w:r w:rsidR="00704688" w:rsidRPr="00704688">
        <w:rPr>
          <w:rFonts w:cs="Arial"/>
          <w:color w:val="auto"/>
          <w:u w:val="single"/>
        </w:rPr>
        <w:t>Starting December 1, 2027</w:t>
      </w:r>
      <w:r w:rsidR="001D7389">
        <w:rPr>
          <w:rFonts w:cs="Arial"/>
          <w:color w:val="auto"/>
          <w:u w:val="single"/>
        </w:rPr>
        <w:t>,</w:t>
      </w:r>
      <w:r w:rsidR="00704688" w:rsidRPr="00704688">
        <w:rPr>
          <w:rFonts w:cs="Arial"/>
          <w:color w:val="auto"/>
          <w:u w:val="single"/>
        </w:rPr>
        <w:t xml:space="preserve"> and annually thereafter, reports to Legislative Oversight Committee on Health and Human Resources of aggregate findings and recommendations for system improvement and shall include reporting on the proportionate share of Title IV-E expenditures, Chafee</w:t>
      </w:r>
      <w:r w:rsidR="0058548A">
        <w:rPr>
          <w:rFonts w:cs="Arial"/>
          <w:color w:val="auto"/>
          <w:u w:val="single"/>
        </w:rPr>
        <w:t xml:space="preserve"> education and training grants</w:t>
      </w:r>
      <w:r w:rsidR="00704688" w:rsidRPr="00704688">
        <w:rPr>
          <w:rFonts w:cs="Arial"/>
          <w:color w:val="auto"/>
          <w:u w:val="single"/>
        </w:rPr>
        <w:t>, and state dollars.</w:t>
      </w:r>
    </w:p>
    <w:sectPr w:rsidR="006865E9" w:rsidRPr="00303684" w:rsidSect="0070468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CEAFD" w14:textId="77777777" w:rsidR="00AE2E89" w:rsidRPr="00B844FE" w:rsidRDefault="00AE2E89" w:rsidP="00B844FE">
      <w:r>
        <w:separator/>
      </w:r>
    </w:p>
  </w:endnote>
  <w:endnote w:type="continuationSeparator" w:id="0">
    <w:p w14:paraId="37EA7B6B" w14:textId="77777777" w:rsidR="00AE2E89" w:rsidRPr="00B844FE" w:rsidRDefault="00AE2E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E3883D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25D8D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CAAF24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5482F" w14:textId="77777777" w:rsidR="00AE2E89" w:rsidRPr="00B844FE" w:rsidRDefault="00AE2E89" w:rsidP="00B844FE">
      <w:r>
        <w:separator/>
      </w:r>
    </w:p>
  </w:footnote>
  <w:footnote w:type="continuationSeparator" w:id="0">
    <w:p w14:paraId="11842B06" w14:textId="77777777" w:rsidR="00AE2E89" w:rsidRPr="00B844FE" w:rsidRDefault="00AE2E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1EEB" w14:textId="77777777" w:rsidR="002A0269" w:rsidRPr="00B844FE" w:rsidRDefault="002A6589">
    <w:pPr>
      <w:pStyle w:val="Header"/>
    </w:pPr>
    <w:sdt>
      <w:sdtPr>
        <w:id w:val="-684364211"/>
        <w:placeholder>
          <w:docPart w:val="7D60F210B6B242F6B58C4CAE7787717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D60F210B6B242F6B58C4CAE7787717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8DBE" w14:textId="0A10CF76" w:rsidR="00E831B3" w:rsidRPr="00AE2E89" w:rsidRDefault="00E347F9" w:rsidP="00AE2E89">
    <w:pPr>
      <w:pStyle w:val="HeaderStyle"/>
      <w:rPr>
        <w:sz w:val="22"/>
        <w:szCs w:val="22"/>
      </w:rPr>
    </w:pPr>
    <w:r>
      <w:rPr>
        <w:sz w:val="22"/>
        <w:szCs w:val="22"/>
      </w:rPr>
      <w:t xml:space="preserve">Eng </w:t>
    </w:r>
    <w:r w:rsidR="00AE2E89">
      <w:rPr>
        <w:sz w:val="22"/>
        <w:szCs w:val="22"/>
      </w:rPr>
      <w:t>HB</w:t>
    </w:r>
    <w:r>
      <w:rPr>
        <w:sz w:val="22"/>
        <w:szCs w:val="22"/>
      </w:rPr>
      <w:t xml:space="preserve"> 4730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4724C5">
          <w:rPr>
            <w:sz w:val="22"/>
            <w:szCs w:val="22"/>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FAF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C56"/>
    <w:multiLevelType w:val="hybridMultilevel"/>
    <w:tmpl w:val="FFFFFFFF"/>
    <w:lvl w:ilvl="0" w:tplc="87E277A0">
      <w:start w:val="1"/>
      <w:numFmt w:val="upperLetter"/>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AA75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4640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08EA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8037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5423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1EAB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A26B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2CDB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2A62CC"/>
    <w:multiLevelType w:val="hybridMultilevel"/>
    <w:tmpl w:val="FFFFFFFF"/>
    <w:lvl w:ilvl="0" w:tplc="0B725A10">
      <w:start w:val="1"/>
      <w:numFmt w:val="decimal"/>
      <w:lvlText w:val="(%1)"/>
      <w:lvlJc w:val="left"/>
      <w:pPr>
        <w:ind w:left="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B8B9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BA6B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BAEA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08F3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6C02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E01D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E4DB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A048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CC0433"/>
    <w:multiLevelType w:val="hybridMultilevel"/>
    <w:tmpl w:val="FFFFFFFF"/>
    <w:lvl w:ilvl="0" w:tplc="7F66D478">
      <w:start w:val="1"/>
      <w:numFmt w:val="upperLetter"/>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82B5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9C12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706D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2004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8871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0FC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26DB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502B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97657C"/>
    <w:multiLevelType w:val="hybridMultilevel"/>
    <w:tmpl w:val="FFFFFFFF"/>
    <w:lvl w:ilvl="0" w:tplc="2522135E">
      <w:start w:val="2"/>
      <w:numFmt w:val="upperLetter"/>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EEF3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F684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905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748A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F47E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FCF6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B4E9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06F1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D134DC"/>
    <w:multiLevelType w:val="hybridMultilevel"/>
    <w:tmpl w:val="FFFFFFFF"/>
    <w:lvl w:ilvl="0" w:tplc="24BEEB4A">
      <w:start w:val="1"/>
      <w:numFmt w:val="upperLetter"/>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1A72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F484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6ABE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2497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D641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0E33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0295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96A0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C6266B"/>
    <w:multiLevelType w:val="hybridMultilevel"/>
    <w:tmpl w:val="FFFFFFFF"/>
    <w:lvl w:ilvl="0" w:tplc="0E0EA25A">
      <w:start w:val="1"/>
      <w:numFmt w:val="decimal"/>
      <w:lvlText w:val="(%1)"/>
      <w:lvlJc w:val="left"/>
      <w:pPr>
        <w:ind w:left="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0C19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AC54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5457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BCC7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A4A7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7082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AC6C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D83B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01671F2"/>
    <w:multiLevelType w:val="hybridMultilevel"/>
    <w:tmpl w:val="FFFFFFFF"/>
    <w:lvl w:ilvl="0" w:tplc="288CE482">
      <w:start w:val="1"/>
      <w:numFmt w:val="decimal"/>
      <w:lvlText w:val="(%1)"/>
      <w:lvlJc w:val="left"/>
      <w:pPr>
        <w:ind w:left="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224B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4474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8C8D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4E27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925C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B644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3468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688B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8" w15:restartNumberingAfterBreak="0">
    <w:nsid w:val="6E4518DF"/>
    <w:multiLevelType w:val="hybridMultilevel"/>
    <w:tmpl w:val="FFFFFFFF"/>
    <w:lvl w:ilvl="0" w:tplc="C5A84F20">
      <w:start w:val="1"/>
      <w:numFmt w:val="upperLetter"/>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4AC4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0268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B06D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02C0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BE80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AC6F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C4B9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1E5A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97963856">
    <w:abstractNumId w:val="7"/>
  </w:num>
  <w:num w:numId="2" w16cid:durableId="1354503649">
    <w:abstractNumId w:val="7"/>
  </w:num>
  <w:num w:numId="3" w16cid:durableId="109010462">
    <w:abstractNumId w:val="1"/>
  </w:num>
  <w:num w:numId="4" w16cid:durableId="808790328">
    <w:abstractNumId w:val="2"/>
  </w:num>
  <w:num w:numId="5" w16cid:durableId="827131253">
    <w:abstractNumId w:val="4"/>
  </w:num>
  <w:num w:numId="6" w16cid:durableId="1471822634">
    <w:abstractNumId w:val="6"/>
  </w:num>
  <w:num w:numId="7" w16cid:durableId="93981991">
    <w:abstractNumId w:val="0"/>
  </w:num>
  <w:num w:numId="8" w16cid:durableId="1521167389">
    <w:abstractNumId w:val="3"/>
  </w:num>
  <w:num w:numId="9" w16cid:durableId="2131628090">
    <w:abstractNumId w:val="5"/>
  </w:num>
  <w:num w:numId="10" w16cid:durableId="5645299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89"/>
    <w:rsid w:val="0000526A"/>
    <w:rsid w:val="00017429"/>
    <w:rsid w:val="000573A9"/>
    <w:rsid w:val="00085D22"/>
    <w:rsid w:val="00093AB0"/>
    <w:rsid w:val="000C5C77"/>
    <w:rsid w:val="000E3912"/>
    <w:rsid w:val="0010070F"/>
    <w:rsid w:val="00147145"/>
    <w:rsid w:val="0015112E"/>
    <w:rsid w:val="001552E7"/>
    <w:rsid w:val="001566B4"/>
    <w:rsid w:val="001A66B7"/>
    <w:rsid w:val="001C279E"/>
    <w:rsid w:val="001D459E"/>
    <w:rsid w:val="001D7389"/>
    <w:rsid w:val="001F27AE"/>
    <w:rsid w:val="0020151F"/>
    <w:rsid w:val="00211F02"/>
    <w:rsid w:val="0022348D"/>
    <w:rsid w:val="0027011C"/>
    <w:rsid w:val="00274200"/>
    <w:rsid w:val="00275740"/>
    <w:rsid w:val="002A0269"/>
    <w:rsid w:val="002A6589"/>
    <w:rsid w:val="00303684"/>
    <w:rsid w:val="003143F5"/>
    <w:rsid w:val="00314854"/>
    <w:rsid w:val="003407AA"/>
    <w:rsid w:val="003726C9"/>
    <w:rsid w:val="00394191"/>
    <w:rsid w:val="003C51CD"/>
    <w:rsid w:val="003C6034"/>
    <w:rsid w:val="00400B5C"/>
    <w:rsid w:val="004368E0"/>
    <w:rsid w:val="004724C5"/>
    <w:rsid w:val="004C13DD"/>
    <w:rsid w:val="004D3ABE"/>
    <w:rsid w:val="004E3441"/>
    <w:rsid w:val="00500579"/>
    <w:rsid w:val="00501D14"/>
    <w:rsid w:val="005602CD"/>
    <w:rsid w:val="00572702"/>
    <w:rsid w:val="0058548A"/>
    <w:rsid w:val="005A5366"/>
    <w:rsid w:val="006369EB"/>
    <w:rsid w:val="00637E73"/>
    <w:rsid w:val="00647B18"/>
    <w:rsid w:val="006865E9"/>
    <w:rsid w:val="00686E9A"/>
    <w:rsid w:val="00691F3E"/>
    <w:rsid w:val="00694BFB"/>
    <w:rsid w:val="006A0A7A"/>
    <w:rsid w:val="006A106B"/>
    <w:rsid w:val="006C523D"/>
    <w:rsid w:val="006D4036"/>
    <w:rsid w:val="00704688"/>
    <w:rsid w:val="00766AD0"/>
    <w:rsid w:val="007A5259"/>
    <w:rsid w:val="007A7081"/>
    <w:rsid w:val="007F1CF5"/>
    <w:rsid w:val="00834EDE"/>
    <w:rsid w:val="008736AA"/>
    <w:rsid w:val="008D275D"/>
    <w:rsid w:val="008F6882"/>
    <w:rsid w:val="00914C3C"/>
    <w:rsid w:val="00946186"/>
    <w:rsid w:val="00980327"/>
    <w:rsid w:val="00986478"/>
    <w:rsid w:val="009B5557"/>
    <w:rsid w:val="009F1067"/>
    <w:rsid w:val="00A14B31"/>
    <w:rsid w:val="00A31E01"/>
    <w:rsid w:val="00A527AD"/>
    <w:rsid w:val="00A718CF"/>
    <w:rsid w:val="00A816BC"/>
    <w:rsid w:val="00AA069B"/>
    <w:rsid w:val="00AB0EC3"/>
    <w:rsid w:val="00AC01C5"/>
    <w:rsid w:val="00AE2E89"/>
    <w:rsid w:val="00AE48A0"/>
    <w:rsid w:val="00AE61BE"/>
    <w:rsid w:val="00B16F25"/>
    <w:rsid w:val="00B24422"/>
    <w:rsid w:val="00B659EE"/>
    <w:rsid w:val="00B66B81"/>
    <w:rsid w:val="00B71E6F"/>
    <w:rsid w:val="00B80C20"/>
    <w:rsid w:val="00B844FE"/>
    <w:rsid w:val="00B86B4F"/>
    <w:rsid w:val="00BA1F84"/>
    <w:rsid w:val="00BC562B"/>
    <w:rsid w:val="00C33014"/>
    <w:rsid w:val="00C33434"/>
    <w:rsid w:val="00C34869"/>
    <w:rsid w:val="00C42EB6"/>
    <w:rsid w:val="00C46524"/>
    <w:rsid w:val="00C62327"/>
    <w:rsid w:val="00C631EF"/>
    <w:rsid w:val="00C85096"/>
    <w:rsid w:val="00C8641C"/>
    <w:rsid w:val="00CB20EF"/>
    <w:rsid w:val="00CC1F3B"/>
    <w:rsid w:val="00CD12CB"/>
    <w:rsid w:val="00CD36CF"/>
    <w:rsid w:val="00CF1DCA"/>
    <w:rsid w:val="00D34C2D"/>
    <w:rsid w:val="00D579FC"/>
    <w:rsid w:val="00D81C16"/>
    <w:rsid w:val="00DB04E6"/>
    <w:rsid w:val="00DD365E"/>
    <w:rsid w:val="00DE526B"/>
    <w:rsid w:val="00DF199D"/>
    <w:rsid w:val="00E01542"/>
    <w:rsid w:val="00E33535"/>
    <w:rsid w:val="00E347F9"/>
    <w:rsid w:val="00E365F1"/>
    <w:rsid w:val="00E47CAB"/>
    <w:rsid w:val="00E62F48"/>
    <w:rsid w:val="00E831B3"/>
    <w:rsid w:val="00E95FBC"/>
    <w:rsid w:val="00EA0E8E"/>
    <w:rsid w:val="00EC5E63"/>
    <w:rsid w:val="00EE5367"/>
    <w:rsid w:val="00EE70CB"/>
    <w:rsid w:val="00F41CA2"/>
    <w:rsid w:val="00F443C0"/>
    <w:rsid w:val="00F50E08"/>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FC9E6"/>
  <w15:chartTrackingRefBased/>
  <w15:docId w15:val="{858CFEE5-B48A-40D4-9F19-8548809C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04688"/>
    <w:rPr>
      <w:rFonts w:eastAsia="Calibri"/>
      <w:color w:val="000000"/>
    </w:rPr>
  </w:style>
  <w:style w:type="character" w:customStyle="1" w:styleId="SectionHeadingChar">
    <w:name w:val="Section Heading Char"/>
    <w:link w:val="SectionHeading"/>
    <w:rsid w:val="0070468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0CCE308A246D6921A03B5FA8BA6A0"/>
        <w:category>
          <w:name w:val="General"/>
          <w:gallery w:val="placeholder"/>
        </w:category>
        <w:types>
          <w:type w:val="bbPlcHdr"/>
        </w:types>
        <w:behaviors>
          <w:behavior w:val="content"/>
        </w:behaviors>
        <w:guid w:val="{F122EC5F-A4C7-4ED2-A960-5A264C595005}"/>
      </w:docPartPr>
      <w:docPartBody>
        <w:p w:rsidR="0071591F" w:rsidRDefault="0071591F">
          <w:pPr>
            <w:pStyle w:val="D7D0CCE308A246D6921A03B5FA8BA6A0"/>
          </w:pPr>
          <w:r w:rsidRPr="00B844FE">
            <w:t>Prefix Text</w:t>
          </w:r>
        </w:p>
      </w:docPartBody>
    </w:docPart>
    <w:docPart>
      <w:docPartPr>
        <w:name w:val="7D60F210B6B242F6B58C4CAE77877173"/>
        <w:category>
          <w:name w:val="General"/>
          <w:gallery w:val="placeholder"/>
        </w:category>
        <w:types>
          <w:type w:val="bbPlcHdr"/>
        </w:types>
        <w:behaviors>
          <w:behavior w:val="content"/>
        </w:behaviors>
        <w:guid w:val="{2ADBDF30-A679-4A52-BD20-0445C6BDA60C}"/>
      </w:docPartPr>
      <w:docPartBody>
        <w:p w:rsidR="0071591F" w:rsidRDefault="0071591F">
          <w:pPr>
            <w:pStyle w:val="7D60F210B6B242F6B58C4CAE77877173"/>
          </w:pPr>
          <w:r w:rsidRPr="00B844FE">
            <w:t>[Type here]</w:t>
          </w:r>
        </w:p>
      </w:docPartBody>
    </w:docPart>
    <w:docPart>
      <w:docPartPr>
        <w:name w:val="1DF276C7940A4AC29105416E20E821B6"/>
        <w:category>
          <w:name w:val="General"/>
          <w:gallery w:val="placeholder"/>
        </w:category>
        <w:types>
          <w:type w:val="bbPlcHdr"/>
        </w:types>
        <w:behaviors>
          <w:behavior w:val="content"/>
        </w:behaviors>
        <w:guid w:val="{5553A01A-7CAF-452A-8F6A-757BABE21549}"/>
      </w:docPartPr>
      <w:docPartBody>
        <w:p w:rsidR="0071591F" w:rsidRDefault="0071591F">
          <w:pPr>
            <w:pStyle w:val="1DF276C7940A4AC29105416E20E821B6"/>
          </w:pPr>
          <w:r w:rsidRPr="00B844FE">
            <w:t>Number</w:t>
          </w:r>
        </w:p>
      </w:docPartBody>
    </w:docPart>
    <w:docPart>
      <w:docPartPr>
        <w:name w:val="BA9DE29C712444B98E913CE7D1685BD1"/>
        <w:category>
          <w:name w:val="General"/>
          <w:gallery w:val="placeholder"/>
        </w:category>
        <w:types>
          <w:type w:val="bbPlcHdr"/>
        </w:types>
        <w:behaviors>
          <w:behavior w:val="content"/>
        </w:behaviors>
        <w:guid w:val="{7ED59316-6AA6-476C-A9CA-539C87B644F7}"/>
      </w:docPartPr>
      <w:docPartBody>
        <w:p w:rsidR="0071591F" w:rsidRDefault="0071591F">
          <w:pPr>
            <w:pStyle w:val="BA9DE29C712444B98E913CE7D1685BD1"/>
          </w:pPr>
          <w:r w:rsidRPr="00B844FE">
            <w:t>Enter Sponsors Here</w:t>
          </w:r>
        </w:p>
      </w:docPartBody>
    </w:docPart>
    <w:docPart>
      <w:docPartPr>
        <w:name w:val="E07C606D56CA4604A58808D894BDDADF"/>
        <w:category>
          <w:name w:val="General"/>
          <w:gallery w:val="placeholder"/>
        </w:category>
        <w:types>
          <w:type w:val="bbPlcHdr"/>
        </w:types>
        <w:behaviors>
          <w:behavior w:val="content"/>
        </w:behaviors>
        <w:guid w:val="{7C53D298-49E8-4C72-86F9-733C1A270264}"/>
      </w:docPartPr>
      <w:docPartBody>
        <w:p w:rsidR="0071591F" w:rsidRDefault="0071591F">
          <w:pPr>
            <w:pStyle w:val="E07C606D56CA4604A58808D894BDDAD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91F"/>
    <w:rsid w:val="00147145"/>
    <w:rsid w:val="003407AA"/>
    <w:rsid w:val="003726C9"/>
    <w:rsid w:val="005602CD"/>
    <w:rsid w:val="00647B18"/>
    <w:rsid w:val="0071591F"/>
    <w:rsid w:val="008F6882"/>
    <w:rsid w:val="00914C3C"/>
    <w:rsid w:val="00C8641C"/>
    <w:rsid w:val="00DB04E6"/>
    <w:rsid w:val="00E33535"/>
    <w:rsid w:val="00E47CAB"/>
    <w:rsid w:val="00EA0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D0CCE308A246D6921A03B5FA8BA6A0">
    <w:name w:val="D7D0CCE308A246D6921A03B5FA8BA6A0"/>
  </w:style>
  <w:style w:type="paragraph" w:customStyle="1" w:styleId="7D60F210B6B242F6B58C4CAE77877173">
    <w:name w:val="7D60F210B6B242F6B58C4CAE77877173"/>
  </w:style>
  <w:style w:type="paragraph" w:customStyle="1" w:styleId="1DF276C7940A4AC29105416E20E821B6">
    <w:name w:val="1DF276C7940A4AC29105416E20E821B6"/>
  </w:style>
  <w:style w:type="paragraph" w:customStyle="1" w:styleId="BA9DE29C712444B98E913CE7D1685BD1">
    <w:name w:val="BA9DE29C712444B98E913CE7D1685BD1"/>
  </w:style>
  <w:style w:type="character" w:styleId="PlaceholderText">
    <w:name w:val="Placeholder Text"/>
    <w:basedOn w:val="DefaultParagraphFont"/>
    <w:uiPriority w:val="99"/>
    <w:semiHidden/>
    <w:rPr>
      <w:color w:val="808080"/>
    </w:rPr>
  </w:style>
  <w:style w:type="paragraph" w:customStyle="1" w:styleId="E07C606D56CA4604A58808D894BDDADF">
    <w:name w:val="E07C606D56CA4604A58808D894BDDA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5</Pages>
  <Words>597</Words>
  <Characters>3521</Characters>
  <Application>Microsoft Office Word</Application>
  <DocSecurity>0</DocSecurity>
  <Lines>67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Seth Wright</cp:lastModifiedBy>
  <cp:revision>2</cp:revision>
  <cp:lastPrinted>2026-02-19T22:06:00Z</cp:lastPrinted>
  <dcterms:created xsi:type="dcterms:W3CDTF">2026-02-19T22:06:00Z</dcterms:created>
  <dcterms:modified xsi:type="dcterms:W3CDTF">2026-02-19T22:06:00Z</dcterms:modified>
</cp:coreProperties>
</file>